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E93" w:rsidRDefault="003A6E93">
      <w:pPr>
        <w:jc w:val="center"/>
        <w:rPr>
          <w:rFonts w:eastAsia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374C042" wp14:editId="5C8B39B7">
            <wp:extent cx="3175635" cy="1371600"/>
            <wp:effectExtent l="0" t="0" r="571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A9" w:rsidRPr="003A6E93" w:rsidRDefault="0070617E">
      <w:pPr>
        <w:jc w:val="center"/>
        <w:rPr>
          <w:sz w:val="32"/>
          <w:szCs w:val="32"/>
        </w:rPr>
      </w:pPr>
      <w:bookmarkStart w:id="0" w:name="_GoBack"/>
      <w:r w:rsidRPr="003A6E93">
        <w:rPr>
          <w:rFonts w:eastAsia="Arial"/>
          <w:b/>
          <w:sz w:val="32"/>
          <w:szCs w:val="32"/>
        </w:rPr>
        <w:t>Public Policy Guidelines</w:t>
      </w:r>
    </w:p>
    <w:bookmarkEnd w:id="0"/>
    <w:p w:rsidR="00867EA9" w:rsidRPr="003A6E93" w:rsidRDefault="0070617E">
      <w:pPr>
        <w:spacing w:before="240"/>
        <w:jc w:val="both"/>
        <w:rPr>
          <w:szCs w:val="24"/>
        </w:rPr>
      </w:pPr>
      <w:r w:rsidRPr="003A6E93">
        <w:rPr>
          <w:rFonts w:eastAsia="Arial"/>
          <w:szCs w:val="24"/>
        </w:rPr>
        <w:t xml:space="preserve">The board and staff of </w:t>
      </w:r>
      <w:r w:rsidRPr="003A6E93">
        <w:rPr>
          <w:rFonts w:eastAsia="Arial"/>
          <w:szCs w:val="24"/>
        </w:rPr>
        <w:t>Alliance for Nevada Nonprofits</w:t>
      </w:r>
      <w:r w:rsidRPr="003A6E93">
        <w:rPr>
          <w:rFonts w:eastAsia="Arial"/>
          <w:szCs w:val="24"/>
        </w:rPr>
        <w:t xml:space="preserve"> (ANN) recognize that we have the opportunity and responsibility to educate the public and our elected officials about the </w:t>
      </w:r>
      <w:r w:rsidRPr="003A6E93">
        <w:rPr>
          <w:rFonts w:eastAsia="Arial"/>
          <w:szCs w:val="24"/>
        </w:rPr>
        <w:t>not-for-profit sector in</w:t>
      </w:r>
      <w:r w:rsidRPr="003A6E93">
        <w:rPr>
          <w:rFonts w:eastAsia="Arial"/>
          <w:szCs w:val="24"/>
        </w:rPr>
        <w:t xml:space="preserve"> Nevada and the work of the </w:t>
      </w:r>
      <w:r w:rsidRPr="003A6E93">
        <w:rPr>
          <w:rFonts w:eastAsia="Arial"/>
          <w:szCs w:val="24"/>
        </w:rPr>
        <w:t>Alliance for Nevada Nonprofits</w:t>
      </w:r>
      <w:r w:rsidRPr="003A6E93">
        <w:rPr>
          <w:rFonts w:eastAsia="Arial"/>
          <w:szCs w:val="24"/>
        </w:rPr>
        <w:t>. We understand that efforts to influence public policy at all levels of government are key to achieving our mission.</w:t>
      </w:r>
    </w:p>
    <w:p w:rsidR="00867EA9" w:rsidRPr="003A6E93" w:rsidRDefault="0070617E">
      <w:pPr>
        <w:spacing w:before="240"/>
        <w:jc w:val="both"/>
        <w:rPr>
          <w:szCs w:val="24"/>
        </w:rPr>
      </w:pPr>
      <w:r w:rsidRPr="003A6E93">
        <w:rPr>
          <w:rFonts w:eastAsia="Arial"/>
          <w:szCs w:val="24"/>
        </w:rPr>
        <w:t xml:space="preserve">With that understanding, </w:t>
      </w:r>
      <w:r w:rsidRPr="003A6E93">
        <w:rPr>
          <w:rFonts w:eastAsia="Arial"/>
          <w:szCs w:val="24"/>
        </w:rPr>
        <w:t>ANN</w:t>
      </w:r>
      <w:r w:rsidRPr="003A6E93">
        <w:rPr>
          <w:rFonts w:eastAsia="Arial"/>
          <w:szCs w:val="24"/>
        </w:rPr>
        <w:t xml:space="preserve"> engages in advocacy efforts from time to time. This includes supporting </w:t>
      </w:r>
      <w:r w:rsidRPr="003A6E93">
        <w:rPr>
          <w:rFonts w:eastAsia="Arial"/>
          <w:szCs w:val="24"/>
        </w:rPr>
        <w:t>the Nat</w:t>
      </w:r>
      <w:r w:rsidRPr="003A6E93">
        <w:rPr>
          <w:rFonts w:eastAsia="Arial"/>
          <w:szCs w:val="24"/>
        </w:rPr>
        <w:t>ional Council of Nonprofits</w:t>
      </w:r>
      <w:r w:rsidRPr="003A6E93">
        <w:rPr>
          <w:rFonts w:eastAsia="Arial"/>
          <w:szCs w:val="24"/>
        </w:rPr>
        <w:t xml:space="preserve"> in lobbying at the federal level, and supporting </w:t>
      </w:r>
      <w:r w:rsidRPr="003A6E93">
        <w:rPr>
          <w:rFonts w:eastAsia="Arial"/>
          <w:szCs w:val="24"/>
        </w:rPr>
        <w:t>Nevada not-for-profit sector</w:t>
      </w:r>
      <w:r w:rsidRPr="003A6E93">
        <w:rPr>
          <w:rFonts w:eastAsia="Arial"/>
          <w:szCs w:val="24"/>
        </w:rPr>
        <w:t xml:space="preserve"> in lobbying at the state level. </w:t>
      </w:r>
      <w:r w:rsidRPr="003A6E93">
        <w:rPr>
          <w:rFonts w:eastAsia="Arial"/>
          <w:szCs w:val="24"/>
        </w:rPr>
        <w:t>From time to time, we may</w:t>
      </w:r>
      <w:r w:rsidRPr="003A6E93">
        <w:rPr>
          <w:rFonts w:eastAsia="Arial"/>
          <w:szCs w:val="24"/>
        </w:rPr>
        <w:t xml:space="preserve"> identify and request action on specific legislation that relates to </w:t>
      </w:r>
      <w:r w:rsidRPr="003A6E93">
        <w:rPr>
          <w:rFonts w:eastAsia="Arial"/>
          <w:szCs w:val="24"/>
        </w:rPr>
        <w:t>the not-for-profit secto</w:t>
      </w:r>
      <w:r w:rsidRPr="003A6E93">
        <w:rPr>
          <w:rFonts w:eastAsia="Arial"/>
          <w:szCs w:val="24"/>
        </w:rPr>
        <w:t>r,</w:t>
      </w:r>
      <w:r w:rsidRPr="003A6E93">
        <w:rPr>
          <w:rFonts w:eastAsia="Arial"/>
          <w:szCs w:val="24"/>
        </w:rPr>
        <w:t xml:space="preserve"> or that impacts our ability to do our work.  Additionally, we may support issues at the local level which affect the non-profit community as a whole or </w:t>
      </w:r>
      <w:r w:rsidRPr="003A6E93">
        <w:rPr>
          <w:rFonts w:eastAsia="Arial"/>
          <w:szCs w:val="24"/>
        </w:rPr>
        <w:t>Association for Nevada Nonprofits</w:t>
      </w:r>
      <w:r w:rsidRPr="003A6E93">
        <w:rPr>
          <w:rFonts w:eastAsia="Arial"/>
          <w:szCs w:val="24"/>
        </w:rPr>
        <w:t xml:space="preserve"> specifically.  </w:t>
      </w:r>
    </w:p>
    <w:p w:rsidR="00867EA9" w:rsidRPr="003A6E93" w:rsidRDefault="0070617E">
      <w:pPr>
        <w:spacing w:before="240"/>
        <w:jc w:val="both"/>
        <w:rPr>
          <w:szCs w:val="24"/>
        </w:rPr>
      </w:pPr>
      <w:r w:rsidRPr="003A6E93">
        <w:rPr>
          <w:rFonts w:eastAsia="Arial"/>
          <w:szCs w:val="24"/>
        </w:rPr>
        <w:t xml:space="preserve">Issues on which </w:t>
      </w:r>
      <w:r w:rsidRPr="003A6E93">
        <w:rPr>
          <w:rFonts w:eastAsia="Arial"/>
          <w:szCs w:val="24"/>
        </w:rPr>
        <w:t>ANN</w:t>
      </w:r>
      <w:r w:rsidRPr="003A6E93">
        <w:rPr>
          <w:rFonts w:eastAsia="Arial"/>
          <w:szCs w:val="24"/>
        </w:rPr>
        <w:t xml:space="preserve"> may take a position must meet o</w:t>
      </w:r>
      <w:r w:rsidRPr="003A6E93">
        <w:rPr>
          <w:rFonts w:eastAsia="Arial"/>
          <w:szCs w:val="24"/>
        </w:rPr>
        <w:t>ne or more of the following criteria:</w:t>
      </w:r>
    </w:p>
    <w:p w:rsidR="00867EA9" w:rsidRPr="003A6E93" w:rsidRDefault="0070617E">
      <w:pPr>
        <w:numPr>
          <w:ilvl w:val="0"/>
          <w:numId w:val="1"/>
        </w:numPr>
        <w:spacing w:before="120"/>
        <w:ind w:hanging="360"/>
        <w:jc w:val="both"/>
        <w:rPr>
          <w:szCs w:val="24"/>
        </w:rPr>
      </w:pPr>
      <w:r w:rsidRPr="003A6E93">
        <w:rPr>
          <w:rFonts w:eastAsia="Arial"/>
          <w:szCs w:val="24"/>
        </w:rPr>
        <w:t xml:space="preserve">The issue has a direct impact on </w:t>
      </w:r>
      <w:r w:rsidRPr="003A6E93">
        <w:rPr>
          <w:rFonts w:eastAsia="Arial"/>
          <w:szCs w:val="24"/>
        </w:rPr>
        <w:t>ANN</w:t>
      </w:r>
      <w:r w:rsidRPr="003A6E93">
        <w:rPr>
          <w:rFonts w:eastAsia="Arial"/>
          <w:szCs w:val="24"/>
        </w:rPr>
        <w:t xml:space="preserve">, the </w:t>
      </w:r>
      <w:r w:rsidRPr="003A6E93">
        <w:rPr>
          <w:rFonts w:eastAsia="Arial"/>
          <w:szCs w:val="24"/>
        </w:rPr>
        <w:t>not-for-profit sector</w:t>
      </w:r>
      <w:r w:rsidRPr="003A6E93">
        <w:rPr>
          <w:rFonts w:eastAsia="Arial"/>
          <w:szCs w:val="24"/>
        </w:rPr>
        <w:t>, our programs and services, our volunteer structure, or our financial strength.</w:t>
      </w:r>
    </w:p>
    <w:p w:rsidR="00867EA9" w:rsidRPr="003A6E93" w:rsidRDefault="0070617E">
      <w:pPr>
        <w:numPr>
          <w:ilvl w:val="0"/>
          <w:numId w:val="1"/>
        </w:numPr>
        <w:spacing w:before="120"/>
        <w:ind w:hanging="360"/>
        <w:jc w:val="both"/>
        <w:rPr>
          <w:szCs w:val="24"/>
        </w:rPr>
      </w:pPr>
      <w:r w:rsidRPr="003A6E93">
        <w:rPr>
          <w:rFonts w:eastAsia="Arial"/>
          <w:szCs w:val="24"/>
        </w:rPr>
        <w:t xml:space="preserve">The issue is one for which </w:t>
      </w:r>
      <w:r w:rsidRPr="003A6E93">
        <w:rPr>
          <w:rFonts w:eastAsia="Arial"/>
          <w:szCs w:val="24"/>
        </w:rPr>
        <w:t>ANN</w:t>
      </w:r>
      <w:r w:rsidRPr="003A6E93">
        <w:rPr>
          <w:rFonts w:eastAsia="Arial"/>
          <w:szCs w:val="24"/>
        </w:rPr>
        <w:t>’s specific expertise provides relevant inpu</w:t>
      </w:r>
      <w:r w:rsidRPr="003A6E93">
        <w:rPr>
          <w:rFonts w:eastAsia="Arial"/>
          <w:szCs w:val="24"/>
        </w:rPr>
        <w:t>t to the decision maker’s action.</w:t>
      </w:r>
    </w:p>
    <w:p w:rsidR="00867EA9" w:rsidRPr="003A6E93" w:rsidRDefault="0070617E">
      <w:pPr>
        <w:spacing w:before="120"/>
        <w:jc w:val="both"/>
        <w:rPr>
          <w:szCs w:val="24"/>
        </w:rPr>
      </w:pPr>
      <w:r w:rsidRPr="003A6E93">
        <w:rPr>
          <w:rFonts w:eastAsia="Arial"/>
          <w:szCs w:val="24"/>
        </w:rPr>
        <w:t xml:space="preserve">Furthermore, any issue supported by </w:t>
      </w:r>
      <w:r w:rsidRPr="003A6E93">
        <w:rPr>
          <w:rFonts w:eastAsia="Arial"/>
          <w:szCs w:val="24"/>
        </w:rPr>
        <w:t xml:space="preserve">ANN </w:t>
      </w:r>
      <w:r w:rsidRPr="003A6E93">
        <w:rPr>
          <w:rFonts w:eastAsia="Arial"/>
          <w:szCs w:val="24"/>
        </w:rPr>
        <w:t>must not suggest any direct or implied endorsement of any political party, of any candidate for elected office, or of the platform of such candidate.</w:t>
      </w:r>
    </w:p>
    <w:p w:rsidR="00867EA9" w:rsidRPr="003A6E93" w:rsidRDefault="0070617E">
      <w:pPr>
        <w:spacing w:before="240"/>
        <w:jc w:val="both"/>
        <w:rPr>
          <w:szCs w:val="24"/>
        </w:rPr>
      </w:pPr>
      <w:r w:rsidRPr="003A6E93">
        <w:rPr>
          <w:rFonts w:eastAsia="Arial"/>
          <w:szCs w:val="24"/>
        </w:rPr>
        <w:t xml:space="preserve">The indication of </w:t>
      </w:r>
      <w:r w:rsidRPr="003A6E93">
        <w:rPr>
          <w:rFonts w:eastAsia="Arial"/>
          <w:szCs w:val="24"/>
        </w:rPr>
        <w:t>ANN</w:t>
      </w:r>
      <w:r w:rsidRPr="003A6E93">
        <w:rPr>
          <w:rFonts w:eastAsia="Arial"/>
          <w:szCs w:val="24"/>
        </w:rPr>
        <w:t xml:space="preserve">’s support </w:t>
      </w:r>
      <w:r w:rsidRPr="003A6E93">
        <w:rPr>
          <w:rFonts w:eastAsia="Arial"/>
          <w:szCs w:val="24"/>
        </w:rPr>
        <w:t xml:space="preserve">of specific legislation may be presented to elected officials, advocacy groups, or the media without the approval of the </w:t>
      </w:r>
      <w:r w:rsidRPr="003A6E93">
        <w:rPr>
          <w:rFonts w:eastAsia="Arial"/>
          <w:szCs w:val="24"/>
        </w:rPr>
        <w:t xml:space="preserve">board of directors </w:t>
      </w:r>
      <w:r w:rsidRPr="003A6E93">
        <w:rPr>
          <w:rFonts w:eastAsia="Arial"/>
          <w:szCs w:val="24"/>
        </w:rPr>
        <w:t>if the statements are within the above guidelines.</w:t>
      </w:r>
      <w:r w:rsidRPr="003A6E93">
        <w:rPr>
          <w:rFonts w:eastAsia="Arial"/>
          <w:szCs w:val="24"/>
        </w:rPr>
        <w:t xml:space="preserve"> </w:t>
      </w:r>
      <w:r w:rsidRPr="003A6E93">
        <w:rPr>
          <w:rFonts w:eastAsia="Arial"/>
          <w:szCs w:val="24"/>
        </w:rPr>
        <w:t xml:space="preserve">All actions will be reported to </w:t>
      </w:r>
      <w:r w:rsidRPr="003A6E93">
        <w:rPr>
          <w:rFonts w:eastAsia="Arial"/>
          <w:szCs w:val="24"/>
        </w:rPr>
        <w:t>ANN’s</w:t>
      </w:r>
      <w:r w:rsidRPr="003A6E93">
        <w:rPr>
          <w:rFonts w:eastAsia="Arial"/>
          <w:szCs w:val="24"/>
        </w:rPr>
        <w:t xml:space="preserve"> </w:t>
      </w:r>
      <w:r w:rsidRPr="003A6E93">
        <w:rPr>
          <w:rFonts w:eastAsia="Arial"/>
          <w:szCs w:val="24"/>
        </w:rPr>
        <w:t>b</w:t>
      </w:r>
      <w:r w:rsidRPr="003A6E93">
        <w:rPr>
          <w:rFonts w:eastAsia="Arial"/>
          <w:szCs w:val="24"/>
        </w:rPr>
        <w:t xml:space="preserve">oard </w:t>
      </w:r>
      <w:r w:rsidRPr="003A6E93">
        <w:rPr>
          <w:rFonts w:eastAsia="Arial"/>
          <w:szCs w:val="24"/>
        </w:rPr>
        <w:t>o</w:t>
      </w:r>
      <w:r w:rsidRPr="003A6E93">
        <w:rPr>
          <w:rFonts w:eastAsia="Arial"/>
          <w:szCs w:val="24"/>
        </w:rPr>
        <w:t xml:space="preserve">f </w:t>
      </w:r>
      <w:r w:rsidRPr="003A6E93">
        <w:rPr>
          <w:rFonts w:eastAsia="Arial"/>
          <w:szCs w:val="24"/>
        </w:rPr>
        <w:t xml:space="preserve">directors </w:t>
      </w:r>
      <w:r w:rsidRPr="003A6E93">
        <w:rPr>
          <w:rFonts w:eastAsia="Arial"/>
          <w:szCs w:val="24"/>
        </w:rPr>
        <w:t>via emai</w:t>
      </w:r>
      <w:r w:rsidRPr="003A6E93">
        <w:rPr>
          <w:rFonts w:eastAsia="Arial"/>
          <w:szCs w:val="24"/>
        </w:rPr>
        <w:t>l and/or at regularly scheduled meetings.</w:t>
      </w:r>
    </w:p>
    <w:sectPr w:rsidR="00867EA9" w:rsidRPr="003A6E93">
      <w:footerReference w:type="default" r:id="rId9"/>
      <w:pgSz w:w="12240" w:h="15840"/>
      <w:pgMar w:top="1152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7E" w:rsidRDefault="0070617E">
      <w:r>
        <w:separator/>
      </w:r>
    </w:p>
  </w:endnote>
  <w:endnote w:type="continuationSeparator" w:id="0">
    <w:p w:rsidR="0070617E" w:rsidRDefault="0070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93" w:rsidRDefault="003A6E93" w:rsidP="003A6E93">
    <w:pPr>
      <w:pStyle w:val="Footer"/>
      <w:jc w:val="center"/>
    </w:pPr>
    <w:hyperlink r:id="rId1" w:history="1">
      <w:r>
        <w:rPr>
          <w:rStyle w:val="Hyperlink"/>
        </w:rPr>
        <w:t>AllianceForNevadaNonprofits.org</w:t>
      </w:r>
    </w:hyperlink>
  </w:p>
  <w:p w:rsidR="00867EA9" w:rsidRDefault="00867EA9">
    <w:pPr>
      <w:tabs>
        <w:tab w:val="right" w:pos="9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7E" w:rsidRDefault="0070617E">
      <w:r>
        <w:separator/>
      </w:r>
    </w:p>
  </w:footnote>
  <w:footnote w:type="continuationSeparator" w:id="0">
    <w:p w:rsidR="0070617E" w:rsidRDefault="0070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0B0C"/>
    <w:multiLevelType w:val="multilevel"/>
    <w:tmpl w:val="DC646718"/>
    <w:lvl w:ilvl="0">
      <w:start w:val="1"/>
      <w:numFmt w:val="decimal"/>
      <w:lvlText w:val="%1"/>
      <w:lvlJc w:val="left"/>
      <w:pPr>
        <w:ind w:left="547" w:firstLine="54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67" w:firstLine="12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87" w:firstLine="198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707" w:firstLine="270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427" w:firstLine="342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147" w:firstLine="414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867" w:firstLine="48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87" w:firstLine="558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307" w:firstLine="630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7EA9"/>
    <w:rsid w:val="003A6E93"/>
    <w:rsid w:val="0070617E"/>
    <w:rsid w:val="008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93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9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A6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93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A6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93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9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A6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93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A6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lliancefornevadanonprofi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Public Policy Position.docx</vt:lpstr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Public Policy Position.docx</dc:title>
  <dc:creator>Phil</dc:creator>
  <cp:lastModifiedBy>Phil</cp:lastModifiedBy>
  <cp:revision>2</cp:revision>
  <dcterms:created xsi:type="dcterms:W3CDTF">2012-12-06T05:45:00Z</dcterms:created>
  <dcterms:modified xsi:type="dcterms:W3CDTF">2012-12-06T05:45:00Z</dcterms:modified>
</cp:coreProperties>
</file>